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5E05" w14:textId="7BC11429" w:rsidR="005B34F6" w:rsidRPr="00E81456" w:rsidRDefault="005B34F6" w:rsidP="004F1DD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0070C0"/>
        </w:rPr>
      </w:pPr>
      <w:r w:rsidRPr="00652CF2">
        <w:rPr>
          <w:rFonts w:ascii="Cambria" w:hAnsi="Cambria"/>
          <w:b/>
          <w:bCs/>
          <w:color w:val="auto"/>
        </w:rPr>
        <w:t xml:space="preserve">SECTION 504    </w:t>
      </w:r>
      <w:r>
        <w:rPr>
          <w:rFonts w:ascii="Cambria" w:hAnsi="Cambria"/>
          <w:b/>
          <w:bCs/>
          <w:color w:val="FF0000"/>
        </w:rPr>
        <w:tab/>
      </w:r>
      <w:r w:rsidR="00E81456" w:rsidRPr="0086461B">
        <w:rPr>
          <w:rFonts w:ascii="Cambria" w:hAnsi="Cambria"/>
          <w:b/>
          <w:bCs/>
          <w:color w:val="auto"/>
        </w:rPr>
        <w:t>ARCHITEC</w:t>
      </w:r>
      <w:r w:rsidR="009F22E5" w:rsidRPr="0086461B">
        <w:rPr>
          <w:rFonts w:ascii="Cambria" w:hAnsi="Cambria"/>
          <w:b/>
          <w:bCs/>
          <w:color w:val="auto"/>
        </w:rPr>
        <w:t>TUR</w:t>
      </w:r>
      <w:r w:rsidR="00E81456" w:rsidRPr="0086461B">
        <w:rPr>
          <w:rFonts w:ascii="Cambria" w:hAnsi="Cambria"/>
          <w:b/>
          <w:bCs/>
          <w:color w:val="auto"/>
        </w:rPr>
        <w:t xml:space="preserve">AL </w:t>
      </w:r>
      <w:r w:rsidRPr="00652CF2">
        <w:rPr>
          <w:rFonts w:ascii="Cambria" w:hAnsi="Cambria"/>
          <w:b/>
          <w:bCs/>
          <w:color w:val="auto"/>
        </w:rPr>
        <w:t>PROJECTIONS INTO REQUIRED YARDS</w:t>
      </w:r>
    </w:p>
    <w:p w14:paraId="78CE936D" w14:textId="77777777" w:rsidR="00E81456" w:rsidRPr="00E81456" w:rsidRDefault="00E81456" w:rsidP="00E81456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strike/>
        </w:rPr>
      </w:pPr>
    </w:p>
    <w:p w14:paraId="7CF44D66" w14:textId="528C4884" w:rsidR="00E81456" w:rsidRPr="0086461B" w:rsidRDefault="00E81456" w:rsidP="00E81456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  <w:r>
        <w:rPr>
          <w:rFonts w:ascii="Cambria" w:eastAsiaTheme="minorHAnsi" w:hAnsi="Cambria" w:cs="Calibri"/>
          <w:color w:val="00B050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>All architectural projections shall be in accordance with the following provisions:</w:t>
      </w:r>
    </w:p>
    <w:p w14:paraId="639BF064" w14:textId="77777777" w:rsidR="0086461B" w:rsidRPr="0086461B" w:rsidRDefault="0086461B" w:rsidP="00E81456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</w:p>
    <w:p w14:paraId="13ABA66A" w14:textId="07193532" w:rsidR="00E81456" w:rsidRPr="0086461B" w:rsidRDefault="00E81456" w:rsidP="00E81456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  <w:t>50</w:t>
      </w:r>
      <w:r w:rsidR="00726985">
        <w:rPr>
          <w:rFonts w:ascii="Cambria" w:eastAsiaTheme="minorHAnsi" w:hAnsi="Cambria" w:cs="Calibri"/>
          <w:kern w:val="0"/>
          <w:sz w:val="24"/>
          <w:szCs w:val="24"/>
        </w:rPr>
        <w:t>4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.1 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  <w:t xml:space="preserve">Chimneys, flues, sills, pilasters, cornices, eaves, gutters, and other similar 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  <w:t xml:space="preserve">architectural features may project into any required minimum yard a 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  <w:t xml:space="preserve">maximum of </w:t>
      </w:r>
      <w:r w:rsidR="003711D2">
        <w:rPr>
          <w:rFonts w:ascii="Cambria" w:eastAsiaTheme="minorHAnsi" w:hAnsi="Cambria" w:cs="Calibri"/>
          <w:kern w:val="0"/>
          <w:sz w:val="24"/>
          <w:szCs w:val="24"/>
        </w:rPr>
        <w:t>twenty-four (</w:t>
      </w:r>
      <w:r w:rsidR="00946FAA" w:rsidRPr="0086461B">
        <w:rPr>
          <w:rFonts w:ascii="Cambria" w:eastAsiaTheme="minorHAnsi" w:hAnsi="Cambria" w:cs="Calibri"/>
          <w:kern w:val="0"/>
          <w:sz w:val="24"/>
          <w:szCs w:val="24"/>
        </w:rPr>
        <w:t>24</w:t>
      </w:r>
      <w:r w:rsidR="003711D2">
        <w:rPr>
          <w:rFonts w:ascii="Cambria" w:eastAsiaTheme="minorHAnsi" w:hAnsi="Cambria" w:cs="Calibri"/>
          <w:kern w:val="0"/>
          <w:sz w:val="24"/>
          <w:szCs w:val="24"/>
        </w:rPr>
        <w:t>)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 inches.</w:t>
      </w:r>
    </w:p>
    <w:p w14:paraId="7F286809" w14:textId="77777777" w:rsidR="0086461B" w:rsidRPr="0086461B" w:rsidRDefault="0086461B" w:rsidP="00E81456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</w:p>
    <w:p w14:paraId="210F17DD" w14:textId="79946FA1" w:rsidR="00E81456" w:rsidRDefault="00946FAA" w:rsidP="003711D2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ind w:left="720" w:hanging="720"/>
      </w:pP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>50</w:t>
      </w:r>
      <w:r w:rsidR="00726985">
        <w:rPr>
          <w:rFonts w:ascii="Cambria" w:eastAsiaTheme="minorHAnsi" w:hAnsi="Cambria" w:cs="Calibri"/>
          <w:kern w:val="0"/>
          <w:sz w:val="24"/>
          <w:szCs w:val="24"/>
        </w:rPr>
        <w:t>4</w:t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.2 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Unroofed porches and steps may extend from the dwelling into the required 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>front yard a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maximum of </w:t>
      </w:r>
      <w:r w:rsidR="003711D2">
        <w:rPr>
          <w:rFonts w:ascii="Cambria" w:eastAsiaTheme="minorHAnsi" w:hAnsi="Cambria" w:cs="Calibri"/>
          <w:kern w:val="0"/>
          <w:sz w:val="24"/>
          <w:szCs w:val="24"/>
        </w:rPr>
        <w:t>ten (</w:t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>10</w:t>
      </w:r>
      <w:r w:rsidR="003711D2">
        <w:rPr>
          <w:rFonts w:ascii="Cambria" w:eastAsiaTheme="minorHAnsi" w:hAnsi="Cambria" w:cs="Calibri"/>
          <w:kern w:val="0"/>
          <w:sz w:val="24"/>
          <w:szCs w:val="24"/>
        </w:rPr>
        <w:t>)</w:t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 feet. Open structures such as roofed porches, 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>canopies, balconies,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decks, platforms, and carports, shall be considered parts 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>of the building to which attached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 </w:t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 xml:space="preserve">and shall not project into any minimum </w:t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Pr="0086461B">
        <w:rPr>
          <w:rFonts w:ascii="Cambria" w:eastAsiaTheme="minorHAnsi" w:hAnsi="Cambria" w:cs="Calibri"/>
          <w:kern w:val="0"/>
          <w:sz w:val="24"/>
          <w:szCs w:val="24"/>
        </w:rPr>
        <w:tab/>
      </w:r>
      <w:r w:rsidR="00E81456" w:rsidRPr="0086461B">
        <w:rPr>
          <w:rFonts w:ascii="Cambria" w:eastAsiaTheme="minorHAnsi" w:hAnsi="Cambria" w:cs="Calibri"/>
          <w:kern w:val="0"/>
          <w:sz w:val="24"/>
          <w:szCs w:val="24"/>
        </w:rPr>
        <w:t>required yard.</w:t>
      </w:r>
    </w:p>
    <w:p w14:paraId="62A72976" w14:textId="77777777" w:rsidR="00946FAA" w:rsidRDefault="00946FAA" w:rsidP="004F1DD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FF0000"/>
        </w:rPr>
      </w:pPr>
    </w:p>
    <w:p w14:paraId="2F2B0569" w14:textId="77777777" w:rsidR="00652CF2" w:rsidRDefault="00652CF2" w:rsidP="004F1DD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FF0000"/>
        </w:rPr>
      </w:pPr>
    </w:p>
    <w:p w14:paraId="745ED932" w14:textId="77777777" w:rsidR="00B24CC9" w:rsidRDefault="00B24CC9" w:rsidP="004F1DD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FF0000"/>
        </w:rPr>
      </w:pPr>
    </w:p>
    <w:p w14:paraId="44D4B297" w14:textId="52338184" w:rsidR="00B24CC9" w:rsidRDefault="00B24CC9" w:rsidP="004F1DD5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 xml:space="preserve">NOTE: The entirety of Section 504 is replaced by the above text.  </w:t>
      </w:r>
    </w:p>
    <w:sectPr w:rsidR="00B24CC9" w:rsidSect="003A70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4552" w14:textId="77777777" w:rsidR="00A243EE" w:rsidRDefault="00A243EE" w:rsidP="0023427B">
      <w:pPr>
        <w:spacing w:after="0" w:line="240" w:lineRule="auto"/>
      </w:pPr>
      <w:r>
        <w:separator/>
      </w:r>
    </w:p>
  </w:endnote>
  <w:endnote w:type="continuationSeparator" w:id="0">
    <w:p w14:paraId="475A6844" w14:textId="77777777" w:rsidR="00A243EE" w:rsidRDefault="00A243EE" w:rsidP="0023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Sans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4B1C" w14:textId="77777777" w:rsidR="0023427B" w:rsidRDefault="002342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1C22" w14:textId="77777777" w:rsidR="0023427B" w:rsidRDefault="002342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0644" w14:textId="77777777" w:rsidR="0023427B" w:rsidRDefault="00234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4E12" w14:textId="77777777" w:rsidR="00A243EE" w:rsidRDefault="00A243EE" w:rsidP="0023427B">
      <w:pPr>
        <w:spacing w:after="0" w:line="240" w:lineRule="auto"/>
      </w:pPr>
      <w:r>
        <w:separator/>
      </w:r>
    </w:p>
  </w:footnote>
  <w:footnote w:type="continuationSeparator" w:id="0">
    <w:p w14:paraId="1BD98FD0" w14:textId="77777777" w:rsidR="00A243EE" w:rsidRDefault="00A243EE" w:rsidP="0023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1DCA" w14:textId="77777777" w:rsidR="0023427B" w:rsidRDefault="002342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0260528"/>
      <w:docPartObj>
        <w:docPartGallery w:val="Watermarks"/>
        <w:docPartUnique/>
      </w:docPartObj>
    </w:sdtPr>
    <w:sdtEndPr/>
    <w:sdtContent>
      <w:p w14:paraId="34277B33" w14:textId="3A2BB49B" w:rsidR="0023427B" w:rsidRDefault="003711D2">
        <w:pPr>
          <w:pStyle w:val="Header"/>
        </w:pPr>
        <w:r>
          <w:rPr>
            <w:noProof/>
          </w:rPr>
          <w:pict w14:anchorId="4325F3D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869F" w14:textId="77777777" w:rsidR="0023427B" w:rsidRDefault="002342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64"/>
    <w:rsid w:val="00010C28"/>
    <w:rsid w:val="00027836"/>
    <w:rsid w:val="001008FB"/>
    <w:rsid w:val="001148E3"/>
    <w:rsid w:val="001300FD"/>
    <w:rsid w:val="00144F03"/>
    <w:rsid w:val="001508CE"/>
    <w:rsid w:val="00161296"/>
    <w:rsid w:val="00161C17"/>
    <w:rsid w:val="0016389E"/>
    <w:rsid w:val="001D480C"/>
    <w:rsid w:val="00204BE3"/>
    <w:rsid w:val="0023427B"/>
    <w:rsid w:val="00246825"/>
    <w:rsid w:val="00252657"/>
    <w:rsid w:val="002A363D"/>
    <w:rsid w:val="002E1B47"/>
    <w:rsid w:val="00300CD9"/>
    <w:rsid w:val="0031546A"/>
    <w:rsid w:val="003711D2"/>
    <w:rsid w:val="00384274"/>
    <w:rsid w:val="00385F30"/>
    <w:rsid w:val="003A50FB"/>
    <w:rsid w:val="003A7064"/>
    <w:rsid w:val="0047636D"/>
    <w:rsid w:val="004E1EB0"/>
    <w:rsid w:val="004F1DD5"/>
    <w:rsid w:val="00550CAB"/>
    <w:rsid w:val="0058285C"/>
    <w:rsid w:val="005B0215"/>
    <w:rsid w:val="005B34F6"/>
    <w:rsid w:val="005D43BA"/>
    <w:rsid w:val="00614DC7"/>
    <w:rsid w:val="006240E5"/>
    <w:rsid w:val="00652CF2"/>
    <w:rsid w:val="006B5876"/>
    <w:rsid w:val="006F50A8"/>
    <w:rsid w:val="00726985"/>
    <w:rsid w:val="007D577E"/>
    <w:rsid w:val="0083217D"/>
    <w:rsid w:val="0086461B"/>
    <w:rsid w:val="008759A0"/>
    <w:rsid w:val="008A57FB"/>
    <w:rsid w:val="009309EF"/>
    <w:rsid w:val="00946FAA"/>
    <w:rsid w:val="009F22E5"/>
    <w:rsid w:val="009F789E"/>
    <w:rsid w:val="00A243EE"/>
    <w:rsid w:val="00A24667"/>
    <w:rsid w:val="00A84945"/>
    <w:rsid w:val="00AA2398"/>
    <w:rsid w:val="00B24CC9"/>
    <w:rsid w:val="00B86E7E"/>
    <w:rsid w:val="00BB1779"/>
    <w:rsid w:val="00BE1B0F"/>
    <w:rsid w:val="00C24F60"/>
    <w:rsid w:val="00C637CF"/>
    <w:rsid w:val="00D411E1"/>
    <w:rsid w:val="00D77BDC"/>
    <w:rsid w:val="00E323D7"/>
    <w:rsid w:val="00E36033"/>
    <w:rsid w:val="00E411B4"/>
    <w:rsid w:val="00E81456"/>
    <w:rsid w:val="00E907EB"/>
    <w:rsid w:val="00EC502C"/>
    <w:rsid w:val="00F30E3B"/>
    <w:rsid w:val="00F5020F"/>
    <w:rsid w:val="00F5655D"/>
    <w:rsid w:val="00F56C21"/>
    <w:rsid w:val="00F7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48B7E"/>
  <w15:chartTrackingRefBased/>
  <w15:docId w15:val="{998CEDA7-8836-4779-80D9-20AA57E9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6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064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064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3A7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064"/>
    <w:rPr>
      <w:b/>
      <w:bCs/>
      <w:smallCaps/>
      <w:color w:val="0F4761" w:themeColor="accent1" w:themeShade="BF"/>
      <w:spacing w:val="5"/>
    </w:rPr>
  </w:style>
  <w:style w:type="character" w:customStyle="1" w:styleId="Bold">
    <w:name w:val="Bold"/>
    <w:uiPriority w:val="99"/>
    <w:rsid w:val="003A7064"/>
    <w:rPr>
      <w:b/>
      <w:bCs/>
    </w:rPr>
  </w:style>
  <w:style w:type="paragraph" w:customStyle="1" w:styleId="ZoningBody">
    <w:name w:val="Zoning Body"/>
    <w:basedOn w:val="Normal"/>
    <w:link w:val="ZoningBodyChar"/>
    <w:qFormat/>
    <w:rsid w:val="003A7064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ZoningBodyChar">
    <w:name w:val="Zoning Body Char"/>
    <w:basedOn w:val="DefaultParagraphFont"/>
    <w:link w:val="ZoningBody"/>
    <w:rsid w:val="003A7064"/>
    <w:rPr>
      <w:rFonts w:ascii="OpenSans-Regular" w:eastAsiaTheme="minorEastAsia" w:hAnsi="OpenSans-Regular" w:cs="OpenSans-Regular"/>
      <w:color w:val="000000"/>
      <w:spacing w:val="-7"/>
      <w:kern w:val="0"/>
      <w:sz w:val="24"/>
      <w:szCs w:val="24"/>
    </w:rPr>
  </w:style>
  <w:style w:type="paragraph" w:customStyle="1" w:styleId="Body">
    <w:name w:val="Body"/>
    <w:basedOn w:val="Normal"/>
    <w:link w:val="BodyChar"/>
    <w:uiPriority w:val="99"/>
    <w:rsid w:val="00BB1779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BodyChar">
    <w:name w:val="Body Char"/>
    <w:basedOn w:val="DefaultParagraphFont"/>
    <w:link w:val="Body"/>
    <w:uiPriority w:val="99"/>
    <w:rsid w:val="00BB1779"/>
    <w:rPr>
      <w:rFonts w:ascii="OpenSans-Regular" w:eastAsiaTheme="minorEastAsia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Italic">
    <w:name w:val="Italic"/>
    <w:uiPriority w:val="99"/>
    <w:rsid w:val="005B34F6"/>
    <w:rPr>
      <w:i/>
      <w:iCs/>
    </w:rPr>
  </w:style>
  <w:style w:type="paragraph" w:customStyle="1" w:styleId="Default">
    <w:name w:val="Default"/>
    <w:rsid w:val="00163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4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27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34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27B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50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CA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CAB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655D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Lucas</dc:creator>
  <cp:keywords/>
  <dc:description/>
  <cp:lastModifiedBy>Hudnell, Michelle</cp:lastModifiedBy>
  <cp:revision>6</cp:revision>
  <dcterms:created xsi:type="dcterms:W3CDTF">2025-08-25T20:27:00Z</dcterms:created>
  <dcterms:modified xsi:type="dcterms:W3CDTF">2026-01-27T22:06:00Z</dcterms:modified>
</cp:coreProperties>
</file>