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88EB" w14:textId="77777777" w:rsidR="005B34F6" w:rsidRPr="00C36A59" w:rsidRDefault="005B34F6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C36A59">
        <w:rPr>
          <w:rFonts w:ascii="Cambria" w:hAnsi="Cambria"/>
          <w:b/>
          <w:bCs/>
          <w:color w:val="auto"/>
        </w:rPr>
        <w:t>SECTION 505     PARKING OF REC. VEHICLES, TRAILERS &amp; MOBILE HOMES</w:t>
      </w:r>
      <w:r w:rsidRPr="00C36A59">
        <w:rPr>
          <w:rFonts w:ascii="Cambria" w:hAnsi="Cambria"/>
          <w:color w:val="auto"/>
        </w:rPr>
        <w:t xml:space="preserve">  </w:t>
      </w:r>
    </w:p>
    <w:p w14:paraId="6FBD5D07" w14:textId="77777777" w:rsidR="0047636D" w:rsidRPr="00C36A59" w:rsidRDefault="0047636D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17A7056A" w14:textId="55909680" w:rsidR="0047636D" w:rsidRPr="00C36A59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  <w:t>505.1</w:t>
      </w:r>
      <w:r w:rsidRPr="00C36A59">
        <w:rPr>
          <w:rFonts w:ascii="Cambria" w:hAnsi="Cambria"/>
          <w:color w:val="auto"/>
        </w:rPr>
        <w:tab/>
        <w:t xml:space="preserve">Parking and storage of a utility trailer, travel trailer, camper, boat, boat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 xml:space="preserve">trailer, recreational vehicle or similar type vehicle must adhere to the </w:t>
      </w:r>
      <w:r w:rsidR="0083217D"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 xml:space="preserve">following: </w:t>
      </w:r>
    </w:p>
    <w:p w14:paraId="0D771FEB" w14:textId="1EF1DEF0" w:rsidR="0047636D" w:rsidRPr="00C36A59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627BBD" w:rsidRPr="00C36A59">
        <w:rPr>
          <w:rFonts w:ascii="Cambria" w:hAnsi="Cambria"/>
          <w:color w:val="auto"/>
        </w:rPr>
        <w:t>A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  <w:t>M</w:t>
      </w:r>
      <w:r w:rsidR="00497347">
        <w:rPr>
          <w:rFonts w:ascii="Cambria" w:hAnsi="Cambria"/>
          <w:color w:val="auto"/>
        </w:rPr>
        <w:t xml:space="preserve">ay be parked no closer than </w:t>
      </w:r>
      <w:r w:rsidRPr="00C36A59">
        <w:rPr>
          <w:rFonts w:ascii="Cambria" w:hAnsi="Cambria"/>
          <w:color w:val="auto"/>
        </w:rPr>
        <w:t xml:space="preserve">15 feet </w:t>
      </w:r>
      <w:r w:rsidR="00497347" w:rsidRPr="00497347">
        <w:rPr>
          <w:rFonts w:ascii="Cambria" w:hAnsi="Cambria"/>
          <w:color w:val="FF0000"/>
        </w:rPr>
        <w:t>to</w:t>
      </w:r>
      <w:r w:rsidRPr="00C36A59">
        <w:rPr>
          <w:rFonts w:ascii="Cambria" w:hAnsi="Cambria"/>
          <w:color w:val="auto"/>
        </w:rPr>
        <w:t xml:space="preserve"> any property line.</w:t>
      </w:r>
    </w:p>
    <w:p w14:paraId="636EF2A7" w14:textId="4533D38E" w:rsidR="0047636D" w:rsidRPr="00C36A59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627BBD" w:rsidRPr="00C36A59">
        <w:rPr>
          <w:rFonts w:ascii="Cambria" w:hAnsi="Cambria"/>
          <w:color w:val="auto"/>
        </w:rPr>
        <w:t>B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  <w:t xml:space="preserve">Must be maintained in </w:t>
      </w:r>
      <w:r w:rsidR="00627BBD" w:rsidRPr="00C36A59">
        <w:rPr>
          <w:rFonts w:ascii="Cambria" w:hAnsi="Cambria"/>
          <w:color w:val="auto"/>
        </w:rPr>
        <w:t xml:space="preserve">an </w:t>
      </w:r>
      <w:r w:rsidRPr="00C36A59">
        <w:rPr>
          <w:rFonts w:ascii="Cambria" w:hAnsi="Cambria"/>
          <w:color w:val="auto"/>
        </w:rPr>
        <w:t xml:space="preserve">operational condition. </w:t>
      </w:r>
    </w:p>
    <w:p w14:paraId="483620EC" w14:textId="17015B7A" w:rsidR="0047636D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627BBD" w:rsidRPr="00C36A59">
        <w:rPr>
          <w:rFonts w:ascii="Cambria" w:hAnsi="Cambria"/>
          <w:color w:val="auto"/>
        </w:rPr>
        <w:t>C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  <w:t xml:space="preserve">Residential Districts shall be limited to 2 such vehicles stored on the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 xml:space="preserve">property, unless stored in an enclosed garage or other accessory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 xml:space="preserve">structure. </w:t>
      </w:r>
    </w:p>
    <w:p w14:paraId="43699A40" w14:textId="3EF6C95C" w:rsidR="00497347" w:rsidRDefault="00497347" w:rsidP="00497347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288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D. Accessory Vehicle over (size) that are located in a front yard must be </w:t>
      </w:r>
    </w:p>
    <w:p w14:paraId="6FD1986E" w14:textId="454F4F9C" w:rsidR="00497347" w:rsidRPr="00497347" w:rsidRDefault="00497347" w:rsidP="00497347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288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ab/>
        <w:t xml:space="preserve">parked on an improved surface, such as a driveway or parking pad.  </w:t>
      </w:r>
    </w:p>
    <w:p w14:paraId="33815F92" w14:textId="77777777" w:rsidR="00497347" w:rsidRPr="00C36A59" w:rsidRDefault="00497347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</w:p>
    <w:p w14:paraId="4E91F0AC" w14:textId="2C18C170" w:rsidR="0047636D" w:rsidRPr="00C36A59" w:rsidRDefault="0047636D" w:rsidP="009B6140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hAnsi="Cambria"/>
        </w:rPr>
        <w:tab/>
        <w:t>505.2</w:t>
      </w:r>
      <w:r w:rsidRPr="00C36A59">
        <w:rPr>
          <w:rFonts w:ascii="Cambria" w:hAnsi="Cambria"/>
        </w:rPr>
        <w:tab/>
      </w:r>
      <w:r w:rsidRPr="00C36A59">
        <w:rPr>
          <w:rFonts w:ascii="Cambria" w:eastAsiaTheme="minorHAnsi" w:hAnsi="Cambria" w:cs="Calibri"/>
          <w:kern w:val="0"/>
          <w:sz w:val="24"/>
          <w:szCs w:val="24"/>
        </w:rPr>
        <w:t xml:space="preserve">No </w:t>
      </w:r>
      <w:r w:rsidR="0083217D" w:rsidRPr="00C36A59">
        <w:rPr>
          <w:rFonts w:ascii="Cambria" w:eastAsiaTheme="minorHAnsi" w:hAnsi="Cambria" w:cs="Calibri"/>
          <w:kern w:val="0"/>
          <w:sz w:val="24"/>
          <w:szCs w:val="24"/>
        </w:rPr>
        <w:t>residence</w:t>
      </w:r>
      <w:r w:rsidRPr="00C36A59">
        <w:rPr>
          <w:rFonts w:ascii="Cambria" w:eastAsiaTheme="minorHAnsi" w:hAnsi="Cambria" w:cs="Calibri"/>
          <w:kern w:val="0"/>
          <w:sz w:val="24"/>
          <w:szCs w:val="24"/>
        </w:rPr>
        <w:t xml:space="preserve"> shall be </w:t>
      </w:r>
      <w:r w:rsidR="00C36A59" w:rsidRPr="00C36A59">
        <w:rPr>
          <w:rFonts w:ascii="Cambria" w:eastAsiaTheme="minorHAnsi" w:hAnsi="Cambria" w:cs="Calibri"/>
          <w:kern w:val="0"/>
          <w:sz w:val="24"/>
          <w:szCs w:val="24"/>
        </w:rPr>
        <w:t>maintained,</w:t>
      </w:r>
      <w:r w:rsidR="00C36A59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C36A59">
        <w:rPr>
          <w:rFonts w:ascii="Cambria" w:eastAsiaTheme="minorHAnsi" w:hAnsi="Cambria" w:cs="Calibri"/>
          <w:kern w:val="0"/>
          <w:sz w:val="24"/>
          <w:szCs w:val="24"/>
        </w:rPr>
        <w:t xml:space="preserve">and no business shall be conducted within   any recreational vehicle while such vehicle is parked </w:t>
      </w:r>
      <w:r w:rsidR="00627BBD" w:rsidRPr="00C36A59">
        <w:rPr>
          <w:rFonts w:ascii="Cambria" w:eastAsiaTheme="minorHAnsi" w:hAnsi="Cambria" w:cs="Calibri"/>
          <w:kern w:val="0"/>
          <w:sz w:val="24"/>
          <w:szCs w:val="24"/>
        </w:rPr>
        <w:t>on any lot</w:t>
      </w:r>
      <w:r w:rsidR="009B6140">
        <w:rPr>
          <w:rFonts w:ascii="Cambria" w:eastAsiaTheme="minorHAnsi" w:hAnsi="Cambria" w:cs="Calibri"/>
          <w:kern w:val="0"/>
          <w:sz w:val="24"/>
          <w:szCs w:val="24"/>
        </w:rPr>
        <w:t xml:space="preserve">, </w:t>
      </w:r>
      <w:r w:rsidR="009B6140">
        <w:rPr>
          <w:rFonts w:ascii="Cambria" w:hAnsi="Cambria"/>
          <w:sz w:val="24"/>
          <w:szCs w:val="24"/>
        </w:rPr>
        <w:t>except as provided in Section 505.6</w:t>
      </w:r>
    </w:p>
    <w:p w14:paraId="16CFD822" w14:textId="3EF63D56" w:rsidR="0083217D" w:rsidRPr="00C36A59" w:rsidRDefault="0083217D" w:rsidP="0047636D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>505.3</w:t>
      </w:r>
      <w:r w:rsidRPr="00C36A59">
        <w:rPr>
          <w:rFonts w:ascii="Cambria" w:hAnsi="Cambria"/>
          <w:sz w:val="24"/>
          <w:szCs w:val="24"/>
        </w:rPr>
        <w:tab/>
        <w:t xml:space="preserve">In any district, the wheels or any similar transporting devices of any </w:t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>recreation</w:t>
      </w:r>
      <w:r w:rsidR="00497347" w:rsidRPr="00497347">
        <w:rPr>
          <w:rFonts w:ascii="Cambria" w:hAnsi="Cambria"/>
          <w:color w:val="FF0000"/>
          <w:sz w:val="24"/>
          <w:szCs w:val="24"/>
        </w:rPr>
        <w:t>al</w:t>
      </w:r>
      <w:r w:rsidRPr="00C36A59">
        <w:rPr>
          <w:rFonts w:ascii="Cambria" w:hAnsi="Cambria"/>
          <w:sz w:val="24"/>
          <w:szCs w:val="24"/>
        </w:rPr>
        <w:t xml:space="preserve"> vehicle shall not be removed except for repairs, nor shall such </w:t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>recreation</w:t>
      </w:r>
      <w:r w:rsidR="00497347" w:rsidRPr="00497347">
        <w:rPr>
          <w:rFonts w:ascii="Cambria" w:hAnsi="Cambria"/>
          <w:color w:val="FF0000"/>
          <w:sz w:val="24"/>
          <w:szCs w:val="24"/>
        </w:rPr>
        <w:t>al</w:t>
      </w:r>
      <w:r w:rsidRPr="00C36A59">
        <w:rPr>
          <w:rFonts w:ascii="Cambria" w:hAnsi="Cambria"/>
          <w:sz w:val="24"/>
          <w:szCs w:val="24"/>
        </w:rPr>
        <w:t xml:space="preserve"> vehicle be otherwise permanently fixed to the ground</w:t>
      </w:r>
      <w:r w:rsidR="009B6140">
        <w:rPr>
          <w:rFonts w:ascii="Cambria" w:hAnsi="Cambria"/>
          <w:sz w:val="24"/>
          <w:szCs w:val="24"/>
        </w:rPr>
        <w:t xml:space="preserve">. </w:t>
      </w:r>
    </w:p>
    <w:p w14:paraId="525A60AC" w14:textId="21133D1A" w:rsidR="005B34F6" w:rsidRPr="00C36A59" w:rsidRDefault="0083217D" w:rsidP="00F30E3B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hAnsi="Cambria"/>
          <w:sz w:val="24"/>
          <w:szCs w:val="24"/>
        </w:rPr>
      </w:pPr>
      <w:r w:rsidRPr="00C36A59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5B34F6" w:rsidRPr="00C36A59">
        <w:rPr>
          <w:rFonts w:ascii="Cambria" w:hAnsi="Cambria"/>
          <w:sz w:val="24"/>
          <w:szCs w:val="24"/>
        </w:rPr>
        <w:t>505.</w:t>
      </w:r>
      <w:r w:rsidRPr="00C36A59">
        <w:rPr>
          <w:rFonts w:ascii="Cambria" w:hAnsi="Cambria"/>
          <w:sz w:val="24"/>
          <w:szCs w:val="24"/>
        </w:rPr>
        <w:t>4</w:t>
      </w:r>
      <w:r w:rsidR="004F1DD5" w:rsidRPr="00C36A59">
        <w:rPr>
          <w:rFonts w:ascii="Cambria" w:hAnsi="Cambria"/>
          <w:sz w:val="24"/>
          <w:szCs w:val="24"/>
        </w:rPr>
        <w:tab/>
      </w:r>
      <w:r w:rsidR="005B34F6" w:rsidRPr="00C36A59">
        <w:rPr>
          <w:rFonts w:ascii="Cambria" w:hAnsi="Cambria"/>
          <w:sz w:val="24"/>
          <w:szCs w:val="24"/>
        </w:rPr>
        <w:t>No mobile home</w:t>
      </w:r>
      <w:r w:rsidRPr="00C36A59">
        <w:rPr>
          <w:rFonts w:ascii="Cambria" w:hAnsi="Cambria"/>
          <w:sz w:val="24"/>
          <w:szCs w:val="24"/>
        </w:rPr>
        <w:t xml:space="preserve"> </w:t>
      </w:r>
      <w:r w:rsidR="005B34F6" w:rsidRPr="00C36A59">
        <w:rPr>
          <w:rFonts w:ascii="Cambria" w:hAnsi="Cambria"/>
          <w:sz w:val="24"/>
          <w:szCs w:val="24"/>
        </w:rPr>
        <w:t xml:space="preserve">may be stored or parked in any district </w:t>
      </w:r>
      <w:r w:rsidR="001300FD" w:rsidRPr="00C36A59">
        <w:rPr>
          <w:rFonts w:ascii="Cambria" w:hAnsi="Cambria"/>
          <w:sz w:val="24"/>
          <w:szCs w:val="24"/>
        </w:rPr>
        <w:tab/>
      </w:r>
      <w:r w:rsidR="005B34F6" w:rsidRPr="00C36A59">
        <w:rPr>
          <w:rFonts w:ascii="Cambria" w:hAnsi="Cambria"/>
          <w:sz w:val="24"/>
          <w:szCs w:val="24"/>
        </w:rPr>
        <w:t>outside an approved and licensed mobile home park or trailer court</w:t>
      </w:r>
      <w:r w:rsidR="009B6140">
        <w:rPr>
          <w:rFonts w:ascii="Cambria" w:hAnsi="Cambria"/>
          <w:sz w:val="24"/>
          <w:szCs w:val="24"/>
        </w:rPr>
        <w:t>, except as provided in Section 505.6</w:t>
      </w:r>
    </w:p>
    <w:p w14:paraId="6A2DEA99" w14:textId="10478CEE" w:rsidR="001300FD" w:rsidRPr="00C36A59" w:rsidRDefault="001300FD" w:rsidP="001300FD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>505.5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 xml:space="preserve">The outdoor storage or parking of construction equipment, such as backhoes, 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 xml:space="preserve">bulldozers, well rigs, and other similar construction equipment, other than 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 xml:space="preserve">equipment temporarily used for construction upon the site, shall not 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>otherwise be permitted within any Residential District</w:t>
      </w:r>
      <w:r w:rsidR="00497347">
        <w:rPr>
          <w:rFonts w:ascii="Cambria" w:eastAsiaTheme="minorHAnsi" w:hAnsi="Cambria" w:cs="Calibri"/>
          <w:kern w:val="0"/>
          <w:sz w:val="24"/>
          <w:szCs w:val="24"/>
        </w:rPr>
        <w:t xml:space="preserve">. </w:t>
      </w:r>
    </w:p>
    <w:p w14:paraId="47CC0C89" w14:textId="58299C73" w:rsidR="0083217D" w:rsidRPr="00C36A59" w:rsidRDefault="001300FD" w:rsidP="001300FD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>50</w:t>
      </w:r>
      <w:r w:rsidR="0083217D" w:rsidRPr="00C36A59">
        <w:rPr>
          <w:rFonts w:ascii="Cambria" w:hAnsi="Cambria"/>
        </w:rPr>
        <w:t>5.</w:t>
      </w:r>
      <w:r w:rsidRPr="00C36A59">
        <w:rPr>
          <w:rFonts w:ascii="Cambria" w:hAnsi="Cambria"/>
        </w:rPr>
        <w:t>6</w:t>
      </w:r>
      <w:r w:rsidR="0083217D" w:rsidRPr="00C36A59">
        <w:rPr>
          <w:rFonts w:ascii="Cambria" w:hAnsi="Cambria"/>
          <w:sz w:val="24"/>
          <w:szCs w:val="24"/>
        </w:rPr>
        <w:t xml:space="preserve"> </w:t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TEMPORARY EMERGENCY RESIDENCE: The owner of a property is permitted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the temporary placement and use for habitation of a single recreational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vehicle, travel trailer, camper, or mobile home upon a residential lot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containing an existing permanent residential structure, where the following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circumstances occur: </w:t>
      </w:r>
    </w:p>
    <w:p w14:paraId="7A09C240" w14:textId="5E27DBF1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A</w:t>
      </w:r>
      <w:r w:rsidR="0083217D" w:rsidRPr="00C36A59">
        <w:rPr>
          <w:rFonts w:ascii="Cambria" w:hAnsi="Cambria"/>
          <w:color w:val="auto"/>
        </w:rPr>
        <w:t xml:space="preserve">.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Zoning </w:t>
      </w:r>
      <w:r w:rsidRPr="00C36A59">
        <w:rPr>
          <w:rFonts w:ascii="Cambria" w:hAnsi="Cambria"/>
          <w:color w:val="auto"/>
        </w:rPr>
        <w:t>Administrator</w:t>
      </w:r>
      <w:r w:rsidR="0083217D" w:rsidRPr="00C36A59">
        <w:rPr>
          <w:rFonts w:ascii="Cambria" w:hAnsi="Cambria"/>
          <w:color w:val="auto"/>
        </w:rPr>
        <w:t xml:space="preserve"> finds that due to special circumstances or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conditions such as fire, storm damage, or other similar event, that the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use of a temporary residence is necessary in order to prevent a hardship,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on the applicant while the permanent residential structure is being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repaired or rebuilt, and that the temporary residence and its location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will not represent a hazard to the safety, health, or welfare of the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community. </w:t>
      </w:r>
    </w:p>
    <w:p w14:paraId="636E1353" w14:textId="220F47E7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B</w:t>
      </w:r>
      <w:r w:rsidR="0083217D" w:rsidRPr="00C36A59">
        <w:rPr>
          <w:rFonts w:ascii="Cambria" w:hAnsi="Cambria"/>
          <w:color w:val="auto"/>
        </w:rPr>
        <w:t xml:space="preserve">.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applicant shall provide the following documentation to the Zoning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Administrator</w:t>
      </w:r>
      <w:r w:rsidR="0083217D" w:rsidRPr="00C36A59">
        <w:rPr>
          <w:rFonts w:ascii="Cambria" w:hAnsi="Cambria"/>
          <w:color w:val="auto"/>
        </w:rPr>
        <w:t xml:space="preserve">: </w:t>
      </w:r>
    </w:p>
    <w:p w14:paraId="10E83D95" w14:textId="131428CB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1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permanent residential structure was occupied by the owner at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time of the above event. Sufficient documentation shall include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County Auditor’s Property Records, BMV records, voting records,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utility records or other documentation the Zoning Inspector deems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sufficient. </w:t>
      </w:r>
    </w:p>
    <w:p w14:paraId="6A0607EF" w14:textId="2C1EDCA9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lastRenderedPageBreak/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2</w:t>
      </w:r>
      <w:r w:rsidRPr="00C36A59">
        <w:rPr>
          <w:rFonts w:ascii="Cambria" w:hAnsi="Cambria"/>
          <w:color w:val="auto"/>
        </w:rPr>
        <w:t>.</w:t>
      </w:r>
      <w:r w:rsidR="0083217D" w:rsidRPr="00C36A59">
        <w:rPr>
          <w:rFonts w:ascii="Cambria" w:hAnsi="Cambria"/>
          <w:color w:val="auto"/>
        </w:rPr>
        <w:t xml:space="preserve">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permanent residential structure is unfit for human habitation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due to such event, as determined by an appropriate governmental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authority. </w:t>
      </w:r>
    </w:p>
    <w:p w14:paraId="046B42A1" w14:textId="1C5913AB" w:rsidR="0083217D" w:rsidRPr="00C36A59" w:rsidRDefault="001300FD" w:rsidP="0083217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3</w:t>
      </w:r>
      <w:r w:rsidRPr="00C36A59">
        <w:rPr>
          <w:rFonts w:ascii="Cambria" w:hAnsi="Cambria"/>
          <w:color w:val="auto"/>
        </w:rPr>
        <w:t>.</w:t>
      </w:r>
      <w:r w:rsidR="0083217D" w:rsidRPr="00C36A59">
        <w:rPr>
          <w:rFonts w:ascii="Cambria" w:hAnsi="Cambria"/>
          <w:color w:val="auto"/>
        </w:rPr>
        <w:t xml:space="preserve">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Written statement from the Greene County Health Department approving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water supply and wastewater disposal system of the temporary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residence. This mut be provided within the first 30 days of the issuance of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the permit.</w:t>
      </w:r>
    </w:p>
    <w:p w14:paraId="1BE24B00" w14:textId="7DC9F39C" w:rsidR="0083217D" w:rsidRPr="00C36A59" w:rsidRDefault="009F22E5" w:rsidP="00627BB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3330" w:hanging="3330"/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C</w:t>
      </w:r>
      <w:r w:rsidR="0083217D" w:rsidRPr="00C36A59">
        <w:rPr>
          <w:rFonts w:ascii="Cambria" w:hAnsi="Cambria"/>
          <w:color w:val="auto"/>
        </w:rPr>
        <w:t xml:space="preserve">.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Such </w:t>
      </w:r>
      <w:r w:rsidRPr="00C36A59">
        <w:rPr>
          <w:rFonts w:ascii="Cambria" w:hAnsi="Cambria"/>
          <w:color w:val="auto"/>
        </w:rPr>
        <w:t xml:space="preserve">a </w:t>
      </w:r>
      <w:r w:rsidR="0083217D" w:rsidRPr="00C36A59">
        <w:rPr>
          <w:rFonts w:ascii="Cambria" w:hAnsi="Cambria"/>
          <w:color w:val="auto"/>
        </w:rPr>
        <w:t>permit may be initially issued for a period of one year</w:t>
      </w:r>
      <w:r w:rsidRPr="00C36A59">
        <w:rPr>
          <w:rFonts w:ascii="Cambria" w:hAnsi="Cambria"/>
          <w:color w:val="auto"/>
        </w:rPr>
        <w:t xml:space="preserve">.  </w:t>
      </w:r>
      <w:r w:rsidR="0083217D" w:rsidRPr="00C36A59">
        <w:rPr>
          <w:rFonts w:ascii="Cambria" w:hAnsi="Cambria"/>
          <w:color w:val="auto"/>
        </w:rPr>
        <w:t xml:space="preserve">This permit is renewable in </w:t>
      </w:r>
      <w:r w:rsidR="009B6140">
        <w:rPr>
          <w:rFonts w:ascii="Cambria" w:hAnsi="Cambria"/>
          <w:color w:val="auto"/>
        </w:rPr>
        <w:t>six</w:t>
      </w:r>
      <w:r w:rsidR="0083217D" w:rsidRPr="00C36A59">
        <w:rPr>
          <w:rFonts w:ascii="Cambria" w:hAnsi="Cambria"/>
          <w:color w:val="auto"/>
        </w:rPr>
        <w:t xml:space="preserve"> month increments, as a Conditional Use authorized by the B</w:t>
      </w:r>
      <w:r w:rsidR="00627BBD" w:rsidRPr="00C36A59">
        <w:rPr>
          <w:rFonts w:ascii="Cambria" w:hAnsi="Cambria"/>
          <w:color w:val="auto"/>
        </w:rPr>
        <w:t>oard of Zoning Appeals</w:t>
      </w:r>
      <w:r w:rsidR="0083217D" w:rsidRPr="00C36A59">
        <w:rPr>
          <w:rFonts w:ascii="Cambria" w:hAnsi="Cambria"/>
          <w:color w:val="auto"/>
        </w:rPr>
        <w:t xml:space="preserve">. The applicant must provide documentation of evidence that encountered delays were not at fault of the owner. </w:t>
      </w:r>
    </w:p>
    <w:p w14:paraId="3C31898A" w14:textId="240A1078" w:rsidR="003233DE" w:rsidRPr="003233DE" w:rsidRDefault="003233DE" w:rsidP="0083217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sectPr w:rsidR="003233DE" w:rsidRPr="003233DE" w:rsidSect="003A7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00D2" w14:textId="77777777" w:rsidR="00EF219A" w:rsidRDefault="00EF219A" w:rsidP="0010094F">
      <w:pPr>
        <w:spacing w:after="0" w:line="240" w:lineRule="auto"/>
      </w:pPr>
      <w:r>
        <w:separator/>
      </w:r>
    </w:p>
  </w:endnote>
  <w:endnote w:type="continuationSeparator" w:id="0">
    <w:p w14:paraId="37FA37BB" w14:textId="77777777" w:rsidR="00EF219A" w:rsidRDefault="00EF219A" w:rsidP="001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E2A3" w14:textId="77777777" w:rsidR="0010094F" w:rsidRDefault="00100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DD18" w14:textId="77777777" w:rsidR="0010094F" w:rsidRDefault="00100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D746" w14:textId="77777777" w:rsidR="0010094F" w:rsidRDefault="0010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CD65" w14:textId="77777777" w:rsidR="00EF219A" w:rsidRDefault="00EF219A" w:rsidP="0010094F">
      <w:pPr>
        <w:spacing w:after="0" w:line="240" w:lineRule="auto"/>
      </w:pPr>
      <w:r>
        <w:separator/>
      </w:r>
    </w:p>
  </w:footnote>
  <w:footnote w:type="continuationSeparator" w:id="0">
    <w:p w14:paraId="2724F991" w14:textId="77777777" w:rsidR="00EF219A" w:rsidRDefault="00EF219A" w:rsidP="001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621B" w14:textId="77777777" w:rsidR="0010094F" w:rsidRDefault="00100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0141"/>
      <w:docPartObj>
        <w:docPartGallery w:val="Watermarks"/>
        <w:docPartUnique/>
      </w:docPartObj>
    </w:sdtPr>
    <w:sdtEndPr/>
    <w:sdtContent>
      <w:p w14:paraId="3B17C68D" w14:textId="7AEC2161" w:rsidR="0010094F" w:rsidRDefault="00497347">
        <w:pPr>
          <w:pStyle w:val="Header"/>
        </w:pPr>
        <w:r>
          <w:rPr>
            <w:noProof/>
          </w:rPr>
          <w:pict w14:anchorId="383473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5F6B" w14:textId="77777777" w:rsidR="0010094F" w:rsidRDefault="00100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10C28"/>
    <w:rsid w:val="00027836"/>
    <w:rsid w:val="001008FB"/>
    <w:rsid w:val="0010094F"/>
    <w:rsid w:val="001148E3"/>
    <w:rsid w:val="001300FD"/>
    <w:rsid w:val="00144F03"/>
    <w:rsid w:val="001508CE"/>
    <w:rsid w:val="00161C17"/>
    <w:rsid w:val="0016389E"/>
    <w:rsid w:val="001D04A7"/>
    <w:rsid w:val="001D480C"/>
    <w:rsid w:val="001F3DA6"/>
    <w:rsid w:val="00246825"/>
    <w:rsid w:val="00252657"/>
    <w:rsid w:val="002A363D"/>
    <w:rsid w:val="002E1B47"/>
    <w:rsid w:val="00300CD9"/>
    <w:rsid w:val="003147A3"/>
    <w:rsid w:val="003233DE"/>
    <w:rsid w:val="003A50FB"/>
    <w:rsid w:val="003A7064"/>
    <w:rsid w:val="003E25E2"/>
    <w:rsid w:val="0047636D"/>
    <w:rsid w:val="00497347"/>
    <w:rsid w:val="004E1EB0"/>
    <w:rsid w:val="004F1DD5"/>
    <w:rsid w:val="0058285C"/>
    <w:rsid w:val="005B0215"/>
    <w:rsid w:val="005B34F6"/>
    <w:rsid w:val="005D43BA"/>
    <w:rsid w:val="005E268D"/>
    <w:rsid w:val="006240E5"/>
    <w:rsid w:val="00627BBD"/>
    <w:rsid w:val="00652CF2"/>
    <w:rsid w:val="006B5876"/>
    <w:rsid w:val="006D6AE0"/>
    <w:rsid w:val="006F50A8"/>
    <w:rsid w:val="007D577E"/>
    <w:rsid w:val="0083217D"/>
    <w:rsid w:val="008759A0"/>
    <w:rsid w:val="008D65E4"/>
    <w:rsid w:val="008F25A9"/>
    <w:rsid w:val="009309EF"/>
    <w:rsid w:val="00946FAA"/>
    <w:rsid w:val="00982105"/>
    <w:rsid w:val="009B6140"/>
    <w:rsid w:val="009F22E5"/>
    <w:rsid w:val="009F789E"/>
    <w:rsid w:val="00A24667"/>
    <w:rsid w:val="00A47559"/>
    <w:rsid w:val="00A84945"/>
    <w:rsid w:val="00AA2398"/>
    <w:rsid w:val="00B86E7E"/>
    <w:rsid w:val="00BB1779"/>
    <w:rsid w:val="00BE1B0F"/>
    <w:rsid w:val="00BE226E"/>
    <w:rsid w:val="00C36A59"/>
    <w:rsid w:val="00C637CF"/>
    <w:rsid w:val="00CE5F4A"/>
    <w:rsid w:val="00D411E1"/>
    <w:rsid w:val="00E323D7"/>
    <w:rsid w:val="00E36033"/>
    <w:rsid w:val="00E4246A"/>
    <w:rsid w:val="00E81456"/>
    <w:rsid w:val="00E907EB"/>
    <w:rsid w:val="00EC502C"/>
    <w:rsid w:val="00EF219A"/>
    <w:rsid w:val="00F30E3B"/>
    <w:rsid w:val="00F5020F"/>
    <w:rsid w:val="00F56C21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paragraph" w:customStyle="1" w:styleId="Default">
    <w:name w:val="Default"/>
    <w:rsid w:val="00163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4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AC03-2866-48C4-B687-79B25232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Hudnell, Michelle</cp:lastModifiedBy>
  <cp:revision>4</cp:revision>
  <dcterms:created xsi:type="dcterms:W3CDTF">2025-08-22T15:40:00Z</dcterms:created>
  <dcterms:modified xsi:type="dcterms:W3CDTF">2025-09-11T14:36:00Z</dcterms:modified>
</cp:coreProperties>
</file>